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14" w:rsidRDefault="00DB6614" w:rsidP="00DB6614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bookmarkStart w:id="0" w:name="_GoBack"/>
      <w:bookmarkEnd w:id="0"/>
      <w:r>
        <w:rPr>
          <w:rFonts w:ascii="Candara" w:hAnsi="Candara" w:cs="Arial"/>
          <w:b/>
          <w:color w:val="FF0000"/>
        </w:rPr>
        <w:t>PLANEACIÓN QUINCENAL. ATENCIÓN A DISTANCIA</w:t>
      </w:r>
    </w:p>
    <w:p w:rsidR="00DB6614" w:rsidRPr="007E6338" w:rsidRDefault="00DB6614" w:rsidP="00DB6614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Bloque II</w:t>
      </w:r>
    </w:p>
    <w:p w:rsidR="00DB6614" w:rsidRDefault="00DB6614" w:rsidP="00DB661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ANTONIO DAZA DIAZ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Asignatura: CIENCIAS III</w:t>
      </w:r>
    </w:p>
    <w:p w:rsidR="00DB6614" w:rsidRDefault="00DB6614" w:rsidP="00DB661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Grupo: 303,</w:t>
      </w:r>
      <w:r w:rsidR="00F62C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304,305.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4"/>
        <w:gridCol w:w="4698"/>
        <w:gridCol w:w="6678"/>
        <w:gridCol w:w="907"/>
        <w:gridCol w:w="1313"/>
      </w:tblGrid>
      <w:tr w:rsidR="00DB6614" w:rsidRPr="00572DAA" w:rsidTr="009016A4">
        <w:tc>
          <w:tcPr>
            <w:tcW w:w="278" w:type="pct"/>
            <w:vAlign w:val="center"/>
          </w:tcPr>
          <w:p w:rsidR="00DB6614" w:rsidRPr="00572DAA" w:rsidRDefault="00DB6614" w:rsidP="007C149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34" w:type="pct"/>
            <w:vAlign w:val="center"/>
          </w:tcPr>
          <w:p w:rsidR="00DB6614" w:rsidRPr="00572DAA" w:rsidRDefault="00DB6614" w:rsidP="007C149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22" w:type="pct"/>
          </w:tcPr>
          <w:p w:rsidR="00DB6614" w:rsidRPr="00572DAA" w:rsidRDefault="00DB6614" w:rsidP="007C149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DB6614" w:rsidRPr="00572DAA" w:rsidRDefault="00DB6614" w:rsidP="007C149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DB6614" w:rsidRPr="00572DAA" w:rsidRDefault="00DB6614" w:rsidP="007C149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B6614" w:rsidRPr="00572DAA" w:rsidRDefault="00DB6614" w:rsidP="007C149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DB6614" w:rsidRPr="00572DAA" w:rsidRDefault="00DB6614" w:rsidP="007C149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DB6614" w:rsidRPr="00572DAA" w:rsidRDefault="00DB6614" w:rsidP="007C149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DB6614" w:rsidRPr="00572DAA" w:rsidRDefault="00DB6614" w:rsidP="007C1497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449" w:type="pct"/>
          </w:tcPr>
          <w:p w:rsidR="00DB6614" w:rsidRPr="00572DAA" w:rsidRDefault="00DB6614" w:rsidP="007C149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DB6614" w:rsidRPr="00572DAA" w:rsidRDefault="00DB6614" w:rsidP="007C149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DB6614" w:rsidRPr="00572DAA" w:rsidRDefault="00DB6614" w:rsidP="007C149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922D71" w:rsidRPr="00E5431C" w:rsidRDefault="00922D71" w:rsidP="00922D71">
            <w:pPr>
              <w:rPr>
                <w:rStyle w:val="nfasis"/>
                <w:i w:val="0"/>
                <w:sz w:val="18"/>
                <w:szCs w:val="18"/>
              </w:rPr>
            </w:pPr>
            <w:r w:rsidRPr="00E5431C">
              <w:rPr>
                <w:rStyle w:val="nfasis"/>
                <w:sz w:val="18"/>
                <w:szCs w:val="18"/>
              </w:rPr>
              <w:t>• Identifica los componentes de las mezclas y las clasifica en homogéneas y heterogéneas.</w:t>
            </w:r>
          </w:p>
          <w:p w:rsidR="00DB6614" w:rsidRPr="00CE4BC6" w:rsidRDefault="00DB6614" w:rsidP="007C1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pct"/>
          </w:tcPr>
          <w:p w:rsidR="00DB6614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mezclas homogéneas y heterogéneas.</w:t>
            </w:r>
          </w:p>
          <w:p w:rsidR="00922D71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Consigue agua, arena, alcohol, aceite, sal, talco y cinco vasos de vidrio.</w:t>
            </w:r>
          </w:p>
          <w:p w:rsidR="00922D71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Mézclalos de la siguiente manera.</w:t>
            </w:r>
          </w:p>
          <w:p w:rsidR="00922D71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Vaso 1: agua y sal. (10gr).</w:t>
            </w:r>
          </w:p>
          <w:p w:rsidR="00922D71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Vaso 2: agua talco.</w:t>
            </w:r>
          </w:p>
          <w:p w:rsidR="00922D71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Vaso 3: agua y arena.</w:t>
            </w:r>
          </w:p>
          <w:p w:rsidR="00922D71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Vaso 4: agua y alcohol.</w:t>
            </w:r>
          </w:p>
          <w:p w:rsidR="00922D71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Vaso 5: agua y aceite.</w:t>
            </w:r>
          </w:p>
          <w:p w:rsidR="00922D71" w:rsidRPr="00CE4BC6" w:rsidRDefault="00922D7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Elabora tu práctica, realizando todos </w:t>
            </w:r>
            <w:r w:rsidR="00E1728D">
              <w:rPr>
                <w:rFonts w:ascii="Arial" w:hAnsi="Arial" w:cs="Arial"/>
                <w:sz w:val="16"/>
                <w:szCs w:val="16"/>
              </w:rPr>
              <w:t>de la técnica UVE.</w:t>
            </w:r>
          </w:p>
        </w:tc>
        <w:tc>
          <w:tcPr>
            <w:tcW w:w="317" w:type="pct"/>
            <w:vAlign w:val="center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324081">
              <w:rPr>
                <w:rFonts w:ascii="Arial" w:hAnsi="Arial" w:cs="Arial"/>
                <w:sz w:val="24"/>
              </w:rPr>
              <w:t>0</w:t>
            </w: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Pr="00E1728D" w:rsidRDefault="00E1728D" w:rsidP="00E1728D">
            <w:pPr>
              <w:rPr>
                <w:iCs/>
                <w:sz w:val="18"/>
                <w:szCs w:val="18"/>
              </w:rPr>
            </w:pPr>
            <w:r w:rsidRPr="00E5431C">
              <w:rPr>
                <w:rStyle w:val="nfasis"/>
                <w:sz w:val="18"/>
                <w:szCs w:val="18"/>
              </w:rPr>
              <w:t>• Identifica la relación entre la variación de la concentración de una mezcla (porcentaje en masa y volumen) y sus propiedades.</w:t>
            </w:r>
          </w:p>
        </w:tc>
        <w:tc>
          <w:tcPr>
            <w:tcW w:w="2322" w:type="pct"/>
          </w:tcPr>
          <w:p w:rsidR="00DB6614" w:rsidRDefault="00E1728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CIENTO EN MASA Y EN VOLUMEN.</w:t>
            </w:r>
          </w:p>
          <w:p w:rsidR="00E1728D" w:rsidRDefault="00E1728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concentración de una disolución se refiere a la cantidad de soluto disuelto en una determinada cantidad de disolvente. Una de las maneras de expresar concentraciones es mediante porcentajes y se calculan con la siguiente formulas.</w:t>
            </w:r>
          </w:p>
          <w:p w:rsidR="00E1728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en masa = masa del soluto X 100</w:t>
            </w:r>
            <w:r w:rsidR="00695B04">
              <w:rPr>
                <w:rFonts w:ascii="Arial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hAnsi="Arial" w:cs="Arial"/>
                <w:sz w:val="16"/>
                <w:szCs w:val="16"/>
              </w:rPr>
              <w:t xml:space="preserve"> / masa de la disolución.</w:t>
            </w:r>
          </w:p>
          <w:p w:rsidR="00F62C0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en masa = volumen del soluto X 100</w:t>
            </w:r>
            <w:r w:rsidR="00695B04">
              <w:rPr>
                <w:rFonts w:ascii="Arial" w:hAnsi="Arial" w:cs="Arial"/>
                <w:sz w:val="16"/>
                <w:szCs w:val="16"/>
              </w:rPr>
              <w:t xml:space="preserve"> % </w:t>
            </w:r>
            <w:r>
              <w:rPr>
                <w:rFonts w:ascii="Arial" w:hAnsi="Arial" w:cs="Arial"/>
                <w:sz w:val="16"/>
                <w:szCs w:val="16"/>
              </w:rPr>
              <w:t>/ volumen de la disolución.</w:t>
            </w:r>
          </w:p>
          <w:p w:rsidR="00F62C0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EJEMPLO:</w:t>
            </w:r>
          </w:p>
          <w:p w:rsidR="00F62C0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 preparar un vaso de agua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  limón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 agregan 10 g de azúcar (una cucharadita) en 240 g de agua. ¿Cuál es el por ciento en masa de la disolución?</w:t>
            </w:r>
          </w:p>
          <w:p w:rsidR="00F62C0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DATOS:</w:t>
            </w:r>
          </w:p>
          <w:p w:rsidR="00F62C0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 del soluto= 10g</w:t>
            </w:r>
          </w:p>
          <w:p w:rsidR="00F62C0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 del disolvente= 240g</w:t>
            </w:r>
          </w:p>
          <w:p w:rsidR="00F62C0D" w:rsidRDefault="00F62C0D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Masa </w:t>
            </w:r>
            <w:r w:rsidR="00695B04">
              <w:rPr>
                <w:rFonts w:ascii="Arial" w:hAnsi="Arial" w:cs="Arial"/>
                <w:sz w:val="16"/>
                <w:szCs w:val="16"/>
              </w:rPr>
              <w:t xml:space="preserve">de la disolución= 10g + 240g = 250g (no olvides que </w:t>
            </w:r>
            <w:proofErr w:type="gramStart"/>
            <w:r w:rsidR="00695B04">
              <w:rPr>
                <w:rFonts w:ascii="Arial" w:hAnsi="Arial" w:cs="Arial"/>
                <w:sz w:val="16"/>
                <w:szCs w:val="16"/>
              </w:rPr>
              <w:t>una disolución se componen</w:t>
            </w:r>
            <w:proofErr w:type="gramEnd"/>
            <w:r w:rsidR="00695B04">
              <w:rPr>
                <w:rFonts w:ascii="Arial" w:hAnsi="Arial" w:cs="Arial"/>
                <w:sz w:val="16"/>
                <w:szCs w:val="16"/>
              </w:rPr>
              <w:t xml:space="preserve"> de soluto y solvente.</w:t>
            </w:r>
          </w:p>
          <w:p w:rsidR="00695B04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FORMULA:</w:t>
            </w:r>
          </w:p>
          <w:p w:rsidR="00695B04" w:rsidRDefault="00695B04" w:rsidP="00695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en masa = masa del soluto X 100 % / masa de la disolución.</w:t>
            </w:r>
          </w:p>
          <w:p w:rsidR="00695B04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SUSTITUCION:</w:t>
            </w:r>
          </w:p>
          <w:p w:rsidR="00695B04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en masa= 10g X 100 / 250g</w:t>
            </w:r>
          </w:p>
          <w:p w:rsidR="00695B04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OPERACIONES:</w:t>
            </w:r>
          </w:p>
          <w:p w:rsidR="00695B04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g X 100 % = 1000</w:t>
            </w:r>
          </w:p>
          <w:p w:rsidR="00695B04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/ 250 g = 4%</w:t>
            </w:r>
          </w:p>
          <w:p w:rsidR="00695B04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</w:t>
            </w:r>
          </w:p>
          <w:p w:rsidR="00695B04" w:rsidRPr="00A7657A" w:rsidRDefault="00695B04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en masa = 4% de azúcar.</w:t>
            </w:r>
          </w:p>
        </w:tc>
        <w:tc>
          <w:tcPr>
            <w:tcW w:w="317" w:type="pct"/>
            <w:vAlign w:val="center"/>
          </w:tcPr>
          <w:p w:rsidR="00DB6614" w:rsidRDefault="00DB6614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Default="00370450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LOS SIGUIENTES PROBLEMAS:</w:t>
            </w:r>
          </w:p>
          <w:p w:rsidR="00370450" w:rsidRPr="00A9235C" w:rsidRDefault="00370450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porciento en masa resultará al disolver 20 g de sal de mesa en 100g de agua?</w:t>
            </w:r>
          </w:p>
        </w:tc>
        <w:tc>
          <w:tcPr>
            <w:tcW w:w="317" w:type="pct"/>
            <w:vAlign w:val="center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Pr="00CA4ECC" w:rsidRDefault="00DB6614" w:rsidP="007C1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pct"/>
          </w:tcPr>
          <w:p w:rsidR="00DB6614" w:rsidRPr="00D75A15" w:rsidRDefault="00370450" w:rsidP="007C14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¿Cuántos gramos de una solución al 12.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5% en masa de nitrato de plata contienen 350 g de solución?</w:t>
            </w:r>
          </w:p>
        </w:tc>
        <w:tc>
          <w:tcPr>
            <w:tcW w:w="317" w:type="pct"/>
            <w:vAlign w:val="center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Pr="00CA4ECC" w:rsidRDefault="00370450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soluciones salinas fisiológicas que se usan en las inyecciones intravenosas tienen una concentración en masa de 0.9% de cloruro de sodio, ¿cuántos gramos de cloruro de sodio se necesitan para preparar 500g de esta disolución?</w:t>
            </w:r>
          </w:p>
        </w:tc>
        <w:tc>
          <w:tcPr>
            <w:tcW w:w="317" w:type="pct"/>
            <w:vAlign w:val="center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Pr="00370450" w:rsidRDefault="00370450" w:rsidP="007C1497">
            <w:pPr>
              <w:rPr>
                <w:rFonts w:ascii="Arial" w:hAnsi="Arial" w:cs="Arial"/>
                <w:sz w:val="16"/>
                <w:szCs w:val="16"/>
              </w:rPr>
            </w:pPr>
            <w:r w:rsidRPr="00370450">
              <w:rPr>
                <w:rFonts w:ascii="Arial" w:hAnsi="Arial" w:cs="Arial"/>
                <w:sz w:val="16"/>
                <w:szCs w:val="16"/>
              </w:rPr>
              <w:t>¿Cuál es el porciento en masa de 25 g de bromuro de sodio en 100g de agua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17" w:type="pct"/>
            <w:vAlign w:val="center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Pr="00370450" w:rsidRDefault="00370450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 medicamento para la tos contiene 0.3 g de clorhidrato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ambroxol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111g de excipiente, ¿cuál es el por</w:t>
            </w:r>
            <w:r w:rsidR="003240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ciento en masa?</w:t>
            </w:r>
          </w:p>
        </w:tc>
        <w:tc>
          <w:tcPr>
            <w:tcW w:w="317" w:type="pct"/>
            <w:vAlign w:val="center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RPr="00AE690D" w:rsidTr="009016A4">
        <w:tc>
          <w:tcPr>
            <w:tcW w:w="278" w:type="pct"/>
            <w:vAlign w:val="center"/>
          </w:tcPr>
          <w:p w:rsidR="00DB6614" w:rsidRPr="000802E4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Pr="00AE690D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Pr="00370450" w:rsidRDefault="009D30CE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¿Qué volumen de alcohol para frotar al 70% se puede preparar si sólo se dispone de 150 ml de alcohol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isopropilico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puro?</w:t>
            </w:r>
          </w:p>
        </w:tc>
        <w:tc>
          <w:tcPr>
            <w:tcW w:w="317" w:type="pct"/>
            <w:vAlign w:val="center"/>
          </w:tcPr>
          <w:p w:rsidR="00DB6614" w:rsidRPr="00AE690D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Pr="00AE690D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RPr="000A412D" w:rsidTr="009016A4">
        <w:tc>
          <w:tcPr>
            <w:tcW w:w="278" w:type="pct"/>
            <w:vAlign w:val="center"/>
          </w:tcPr>
          <w:p w:rsidR="00DB6614" w:rsidRPr="00AE690D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Pr="000A412D" w:rsidRDefault="00DB6614" w:rsidP="007C1497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22" w:type="pct"/>
          </w:tcPr>
          <w:p w:rsidR="00DB6614" w:rsidRPr="009D30CE" w:rsidRDefault="009D30CE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¿Qué volumen de </w:t>
            </w:r>
            <w:r w:rsidR="00324081">
              <w:rPr>
                <w:rFonts w:ascii="Arial" w:hAnsi="Arial" w:cs="Arial"/>
                <w:sz w:val="16"/>
                <w:szCs w:val="16"/>
              </w:rPr>
              <w:t xml:space="preserve">ácido nítrico se necesita para preparar 150 ml de una solución al 10%? </w:t>
            </w:r>
          </w:p>
        </w:tc>
        <w:tc>
          <w:tcPr>
            <w:tcW w:w="317" w:type="pct"/>
            <w:vAlign w:val="center"/>
          </w:tcPr>
          <w:p w:rsidR="00DB6614" w:rsidRPr="000A412D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Pr="000A412D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RPr="000A412D" w:rsidTr="009016A4">
        <w:tc>
          <w:tcPr>
            <w:tcW w:w="278" w:type="pct"/>
            <w:vAlign w:val="center"/>
          </w:tcPr>
          <w:p w:rsidR="00DB6614" w:rsidRPr="000A412D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Pr="000A412D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Pr="00324081" w:rsidRDefault="0032408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¿Cuál es el por ciento en volumen de alcohol de una botella de brandy, si en 473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ml  hay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16 ml de alcohol?</w:t>
            </w:r>
          </w:p>
        </w:tc>
        <w:tc>
          <w:tcPr>
            <w:tcW w:w="317" w:type="pct"/>
            <w:vAlign w:val="center"/>
          </w:tcPr>
          <w:p w:rsidR="00DB6614" w:rsidRPr="000A412D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Pr="000A412D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RPr="000A412D" w:rsidTr="009016A4">
        <w:tc>
          <w:tcPr>
            <w:tcW w:w="278" w:type="pct"/>
            <w:vAlign w:val="center"/>
          </w:tcPr>
          <w:p w:rsidR="00DB6614" w:rsidRPr="000A412D" w:rsidRDefault="00DB6614" w:rsidP="00DB661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DB6614" w:rsidRPr="000A412D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Pr="00324081" w:rsidRDefault="0032408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destilar 120 ml de vino de mesa se obtuvieron 11.4 ml de alcohol, ¿cuál es el por ciento en volumen?</w:t>
            </w:r>
          </w:p>
        </w:tc>
        <w:tc>
          <w:tcPr>
            <w:tcW w:w="317" w:type="pct"/>
            <w:vAlign w:val="center"/>
          </w:tcPr>
          <w:p w:rsidR="00DB6614" w:rsidRPr="000A412D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Pr="000A412D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RPr="000A412D" w:rsidTr="009016A4">
        <w:tc>
          <w:tcPr>
            <w:tcW w:w="278" w:type="pct"/>
            <w:vAlign w:val="center"/>
          </w:tcPr>
          <w:p w:rsidR="00DB6614" w:rsidRPr="000A412D" w:rsidRDefault="00DB6614" w:rsidP="00324081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34" w:type="pct"/>
            <w:vAlign w:val="center"/>
          </w:tcPr>
          <w:p w:rsidR="00DB6614" w:rsidRPr="000A412D" w:rsidRDefault="00DB6614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2" w:type="pct"/>
          </w:tcPr>
          <w:p w:rsidR="00DB6614" w:rsidRPr="00324081" w:rsidRDefault="00324081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Calcula el por ciento en volumen de 10 ml de alcohol disuelto e</w:t>
            </w:r>
            <w:r w:rsidR="00BA6B15">
              <w:rPr>
                <w:rFonts w:ascii="Arial" w:hAnsi="Arial" w:cs="Arial"/>
                <w:sz w:val="16"/>
                <w:szCs w:val="16"/>
              </w:rPr>
              <w:t>n agua para completar 40 ml de disolución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17" w:type="pct"/>
            <w:vAlign w:val="center"/>
          </w:tcPr>
          <w:p w:rsidR="00DB6614" w:rsidRPr="000A412D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49" w:type="pct"/>
          </w:tcPr>
          <w:p w:rsidR="00DB6614" w:rsidRPr="000A412D" w:rsidRDefault="00324081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B6614" w:rsidTr="009016A4">
        <w:tc>
          <w:tcPr>
            <w:tcW w:w="278" w:type="pct"/>
            <w:vAlign w:val="center"/>
          </w:tcPr>
          <w:p w:rsidR="00DB6614" w:rsidRPr="000A412D" w:rsidRDefault="00BA6B15" w:rsidP="007C1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634" w:type="pct"/>
            <w:vAlign w:val="center"/>
          </w:tcPr>
          <w:p w:rsidR="00DB6614" w:rsidRDefault="00BA6B15" w:rsidP="007C1497">
            <w:pPr>
              <w:rPr>
                <w:rFonts w:ascii="Arial" w:hAnsi="Arial" w:cs="Arial"/>
                <w:sz w:val="24"/>
              </w:rPr>
            </w:pPr>
            <w:r w:rsidRPr="00E5431C">
              <w:rPr>
                <w:rStyle w:val="nfasis"/>
                <w:sz w:val="18"/>
                <w:szCs w:val="18"/>
              </w:rPr>
              <w:t>• Identifica que las diferentes concentraciones de un contaminante, en una mezcla, tienen distintos efectos en la salud y en el ambiente, con el fin de tomar decisiones informadas.</w:t>
            </w:r>
          </w:p>
        </w:tc>
        <w:tc>
          <w:tcPr>
            <w:tcW w:w="2322" w:type="pct"/>
          </w:tcPr>
          <w:p w:rsidR="00DB6614" w:rsidRDefault="00BA6B15" w:rsidP="007C1497">
            <w:pPr>
              <w:rPr>
                <w:rFonts w:ascii="Arial" w:hAnsi="Arial" w:cs="Arial"/>
                <w:sz w:val="16"/>
                <w:szCs w:val="16"/>
              </w:rPr>
            </w:pPr>
            <w:r w:rsidRPr="00BA6B15">
              <w:rPr>
                <w:rFonts w:ascii="Arial" w:hAnsi="Arial" w:cs="Arial"/>
                <w:sz w:val="16"/>
                <w:szCs w:val="16"/>
              </w:rPr>
              <w:t>Investiga sobre los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los efectos en la salud causados por los diferentes contaminantes del aire.</w:t>
            </w:r>
          </w:p>
          <w:p w:rsidR="00BA6B15" w:rsidRDefault="00BA6B15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Cuál es la concentración en partes por millón tolerable para esos compuestos y no se consideren como contaminantes.</w:t>
            </w:r>
          </w:p>
          <w:p w:rsidR="00BA6B15" w:rsidRDefault="00BA6B15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efectos negativos tiene esos contaminantes en el ambiente y en el cuerpo?</w:t>
            </w:r>
          </w:p>
          <w:p w:rsidR="00BA6B15" w:rsidRDefault="00913E03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tipos de contaminantes podemos encontrar en el agua y cómo puede afectar en los ecosistemas y en la salud?</w:t>
            </w:r>
          </w:p>
          <w:p w:rsidR="00913E03" w:rsidRPr="00BA6B15" w:rsidRDefault="00913E03" w:rsidP="007C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enfermedades o alteraciones pueden provocar en la salud?</w:t>
            </w:r>
          </w:p>
        </w:tc>
        <w:tc>
          <w:tcPr>
            <w:tcW w:w="317" w:type="pct"/>
            <w:vAlign w:val="center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49" w:type="pct"/>
          </w:tcPr>
          <w:p w:rsidR="00DB6614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</w:tr>
      <w:tr w:rsidR="00BA6B15" w:rsidTr="009016A4">
        <w:tc>
          <w:tcPr>
            <w:tcW w:w="278" w:type="pct"/>
            <w:vAlign w:val="center"/>
          </w:tcPr>
          <w:p w:rsidR="00BA6B15" w:rsidRPr="000A412D" w:rsidRDefault="00BA6B15" w:rsidP="007C1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pct"/>
            <w:vAlign w:val="center"/>
          </w:tcPr>
          <w:p w:rsidR="00BA6B15" w:rsidRPr="00E5431C" w:rsidRDefault="00BA6B15" w:rsidP="007C1497">
            <w:pPr>
              <w:rPr>
                <w:rStyle w:val="nfasis"/>
                <w:sz w:val="18"/>
                <w:szCs w:val="18"/>
              </w:rPr>
            </w:pPr>
          </w:p>
        </w:tc>
        <w:tc>
          <w:tcPr>
            <w:tcW w:w="2322" w:type="pct"/>
          </w:tcPr>
          <w:p w:rsidR="00BA6B15" w:rsidRDefault="00BA6B15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7" w:type="pct"/>
            <w:vAlign w:val="center"/>
          </w:tcPr>
          <w:p w:rsidR="00BA6B15" w:rsidRDefault="00BA6B15" w:rsidP="007C14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" w:type="pct"/>
          </w:tcPr>
          <w:p w:rsidR="00BA6B15" w:rsidRDefault="00913E03" w:rsidP="007C14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</w:tr>
    </w:tbl>
    <w:p w:rsidR="00DB6614" w:rsidRDefault="00DB6614" w:rsidP="00E5506B"/>
    <w:sectPr w:rsidR="00DB6614" w:rsidSect="0024534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6030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6"/>
    <w:rsid w:val="00161624"/>
    <w:rsid w:val="00245349"/>
    <w:rsid w:val="00324081"/>
    <w:rsid w:val="00366D5C"/>
    <w:rsid w:val="00370450"/>
    <w:rsid w:val="00556AF1"/>
    <w:rsid w:val="00695B04"/>
    <w:rsid w:val="00846B61"/>
    <w:rsid w:val="009016A4"/>
    <w:rsid w:val="00913E03"/>
    <w:rsid w:val="00922D71"/>
    <w:rsid w:val="009D30CE"/>
    <w:rsid w:val="00A7657A"/>
    <w:rsid w:val="00A9235C"/>
    <w:rsid w:val="00AA0D53"/>
    <w:rsid w:val="00BA6B15"/>
    <w:rsid w:val="00BF3046"/>
    <w:rsid w:val="00CA4ECC"/>
    <w:rsid w:val="00CE4BC6"/>
    <w:rsid w:val="00D75A15"/>
    <w:rsid w:val="00DB6614"/>
    <w:rsid w:val="00E0091F"/>
    <w:rsid w:val="00E1728D"/>
    <w:rsid w:val="00E5506B"/>
    <w:rsid w:val="00F62C0D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3105E-4739-49F5-93B7-1A41E6F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BC6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4BC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BC6"/>
    <w:pPr>
      <w:ind w:left="720"/>
      <w:contextualSpacing/>
    </w:pPr>
  </w:style>
  <w:style w:type="character" w:styleId="nfasis">
    <w:name w:val="Emphasis"/>
    <w:qFormat/>
    <w:rsid w:val="00922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Daza Vázquez</dc:creator>
  <cp:keywords/>
  <dc:description/>
  <cp:lastModifiedBy>Juan Carlos</cp:lastModifiedBy>
  <cp:revision>3</cp:revision>
  <dcterms:created xsi:type="dcterms:W3CDTF">2017-10-14T00:54:00Z</dcterms:created>
  <dcterms:modified xsi:type="dcterms:W3CDTF">2017-10-14T01:40:00Z</dcterms:modified>
</cp:coreProperties>
</file>